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37055" w14:textId="0F892F64" w:rsidR="003F4A79" w:rsidRPr="003F4A79" w:rsidRDefault="003F4A79" w:rsidP="003F4A79">
      <w:pPr>
        <w:jc w:val="center"/>
        <w:rPr>
          <w:b/>
          <w:bCs/>
        </w:rPr>
      </w:pPr>
      <w:bookmarkStart w:id="0" w:name="_Toc155349869"/>
      <w:bookmarkStart w:id="1" w:name="_Toc159588769"/>
      <w:r w:rsidRPr="003F4A79">
        <w:rPr>
          <w:b/>
          <w:bCs/>
        </w:rPr>
        <w:t>ΠΕΡΙΕΧΟΜΕΝΑ ΟΙΚΟΝΟΜΟΤΕΧΝΙΚΗΣ ΜΕΛΕΤΗΣ</w:t>
      </w:r>
      <w:bookmarkEnd w:id="0"/>
      <w:bookmarkEnd w:id="1"/>
    </w:p>
    <w:p w14:paraId="41792560"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Η οικονομοτεχνική μελέτη πρέπει να περιλαμβάνει </w:t>
      </w:r>
      <w:proofErr w:type="spellStart"/>
      <w:r w:rsidRPr="003F4A79">
        <w:rPr>
          <w:rFonts w:ascii="Calibri" w:eastAsia="Times New Roman" w:hAnsi="Calibri" w:cs="Calibri"/>
          <w:kern w:val="0"/>
          <w:sz w:val="20"/>
          <w:szCs w:val="20"/>
          <w14:ligatures w14:val="none"/>
        </w:rPr>
        <w:t>κατ</w:t>
      </w:r>
      <w:proofErr w:type="spellEnd"/>
      <w:r w:rsidRPr="003F4A79">
        <w:rPr>
          <w:rFonts w:ascii="Calibri" w:eastAsia="Times New Roman" w:hAnsi="Calibri" w:cs="Calibri"/>
          <w:kern w:val="0"/>
          <w:sz w:val="20"/>
          <w:szCs w:val="20"/>
          <w14:ligatures w14:val="none"/>
        </w:rPr>
        <w:t>΄ ελάχιστο τα ακόλουθα:</w:t>
      </w:r>
    </w:p>
    <w:p w14:paraId="5F9BAC10" w14:textId="77777777" w:rsidR="003F4A79" w:rsidRPr="003F4A79" w:rsidRDefault="003F4A79" w:rsidP="003F4A79">
      <w:pPr>
        <w:spacing w:before="120" w:after="120" w:line="288" w:lineRule="auto"/>
        <w:jc w:val="both"/>
        <w:rPr>
          <w:rFonts w:ascii="Calibri" w:eastAsia="Times New Roman" w:hAnsi="Calibri" w:cs="Calibri"/>
          <w:b/>
          <w:kern w:val="0"/>
          <w:sz w:val="20"/>
          <w:szCs w:val="20"/>
          <w14:ligatures w14:val="none"/>
        </w:rPr>
      </w:pPr>
      <w:r w:rsidRPr="003F4A79">
        <w:rPr>
          <w:rFonts w:ascii="Calibri" w:eastAsia="Times New Roman" w:hAnsi="Calibri" w:cs="Calibri"/>
          <w:b/>
          <w:kern w:val="0"/>
          <w:sz w:val="20"/>
          <w:szCs w:val="20"/>
          <w14:ligatures w14:val="none"/>
        </w:rPr>
        <w:t>- Εισαγωγή:</w:t>
      </w:r>
    </w:p>
    <w:p w14:paraId="7224D9FF"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 σύμφωνα με τα οριζόμενα στο σημείο 13 της ενότητας 4 της πρόσκλησης της δράσης)</w:t>
      </w:r>
    </w:p>
    <w:p w14:paraId="0ACBF2F7" w14:textId="77777777" w:rsidR="003F4A79" w:rsidRPr="003F4A79" w:rsidRDefault="003F4A79" w:rsidP="003F4A79">
      <w:pPr>
        <w:spacing w:before="120" w:after="120" w:line="288" w:lineRule="auto"/>
        <w:jc w:val="both"/>
        <w:rPr>
          <w:rFonts w:ascii="Calibri" w:eastAsia="Times New Roman" w:hAnsi="Calibri" w:cs="Calibri"/>
          <w:b/>
          <w:bCs/>
          <w:kern w:val="0"/>
          <w:sz w:val="20"/>
          <w:szCs w:val="20"/>
          <w14:ligatures w14:val="none"/>
        </w:rPr>
      </w:pPr>
      <w:r w:rsidRPr="003F4A79">
        <w:rPr>
          <w:rFonts w:ascii="Calibri" w:eastAsia="Times New Roman" w:hAnsi="Calibri" w:cs="Calibri"/>
          <w:b/>
          <w:bCs/>
          <w:kern w:val="0"/>
          <w:sz w:val="20"/>
          <w:szCs w:val="20"/>
          <w14:ligatures w14:val="none"/>
        </w:rPr>
        <w:t>- Ενότητα Α: Στοιχεία φορέα επενδυτικού σχεδίου</w:t>
      </w:r>
    </w:p>
    <w:p w14:paraId="4D34B3CA"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α. </w:t>
      </w:r>
      <w:r w:rsidRPr="003F4A79">
        <w:rPr>
          <w:rFonts w:ascii="Calibri" w:eastAsia="Times New Roman" w:hAnsi="Calibri" w:cs="Calibri"/>
          <w:kern w:val="0"/>
          <w:sz w:val="20"/>
          <w:szCs w:val="20"/>
          <w:u w:val="single"/>
          <w14:ligatures w14:val="none"/>
        </w:rPr>
        <w:t>Στοιχεία ίδρυσης φορέα</w:t>
      </w:r>
      <w:r w:rsidRPr="003F4A79">
        <w:rPr>
          <w:rFonts w:ascii="Calibri" w:eastAsia="Times New Roman" w:hAnsi="Calibri" w:cs="Calibri"/>
          <w:kern w:val="0"/>
          <w:sz w:val="20"/>
          <w:szCs w:val="20"/>
          <w14:ligatures w14:val="none"/>
        </w:rPr>
        <w:t>: χρόνος ίδρυσης – σύντομο ιστορικό ανάπτυξης, καταστατικός σκοπός.</w:t>
      </w:r>
    </w:p>
    <w:p w14:paraId="79E21FDA"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β. </w:t>
      </w:r>
      <w:r w:rsidRPr="003F4A79">
        <w:rPr>
          <w:rFonts w:ascii="Calibri" w:eastAsia="Times New Roman" w:hAnsi="Calibri" w:cs="Calibri"/>
          <w:kern w:val="0"/>
          <w:sz w:val="20"/>
          <w:szCs w:val="20"/>
          <w:u w:val="single"/>
          <w14:ligatures w14:val="none"/>
        </w:rPr>
        <w:t>Εταιρική - Μετοχική Σύνθεση</w:t>
      </w:r>
    </w:p>
    <w:p w14:paraId="72ECD55E"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γ. </w:t>
      </w:r>
      <w:r w:rsidRPr="003F4A79">
        <w:rPr>
          <w:rFonts w:ascii="Calibri" w:eastAsia="Times New Roman" w:hAnsi="Calibri" w:cs="Calibri"/>
          <w:kern w:val="0"/>
          <w:sz w:val="20"/>
          <w:szCs w:val="20"/>
          <w:u w:val="single"/>
          <w14:ligatures w14:val="none"/>
        </w:rPr>
        <w:t>Μετοχικό/ Εταιρικό κεφάλαιο</w:t>
      </w:r>
    </w:p>
    <w:p w14:paraId="02C27C00"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δ. </w:t>
      </w:r>
      <w:r w:rsidRPr="003F4A79">
        <w:rPr>
          <w:rFonts w:ascii="Calibri" w:eastAsia="Times New Roman" w:hAnsi="Calibri" w:cs="Calibri"/>
          <w:kern w:val="0"/>
          <w:sz w:val="20"/>
          <w:szCs w:val="20"/>
          <w:u w:val="single"/>
          <w14:ligatures w14:val="none"/>
        </w:rPr>
        <w:t>Στοιχεία μετόχων / εταίρων του φορέα</w:t>
      </w:r>
      <w:r w:rsidRPr="003F4A79">
        <w:rPr>
          <w:rFonts w:ascii="Calibri" w:eastAsia="Times New Roman" w:hAnsi="Calibri" w:cs="Calibri"/>
          <w:kern w:val="0"/>
          <w:sz w:val="20"/>
          <w:szCs w:val="20"/>
          <w14:ligatures w14:val="none"/>
        </w:rPr>
        <w:t>: σύντομη παρουσίαση της δραστηριότητας των βασικών συμμετεχόντων στο φορέα καθώς και των προσώπων που ασκούν διοίκηση και κυρίαρχη επιρροή.</w:t>
      </w:r>
    </w:p>
    <w:p w14:paraId="7A1BC16C"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ε. </w:t>
      </w:r>
      <w:r w:rsidRPr="003F4A79">
        <w:rPr>
          <w:rFonts w:ascii="Calibri" w:eastAsia="Times New Roman" w:hAnsi="Calibri" w:cs="Calibri"/>
          <w:kern w:val="0"/>
          <w:sz w:val="20"/>
          <w:szCs w:val="20"/>
          <w:u w:val="single"/>
          <w14:ligatures w14:val="none"/>
        </w:rPr>
        <w:t>Δραστηριότητα του φορέα</w:t>
      </w:r>
      <w:r w:rsidRPr="003F4A79">
        <w:rPr>
          <w:rFonts w:ascii="Calibri" w:eastAsia="Times New Roman" w:hAnsi="Calibri" w:cs="Calibri"/>
          <w:kern w:val="0"/>
          <w:sz w:val="20"/>
          <w:szCs w:val="20"/>
          <w14:ligatures w14:val="none"/>
        </w:rPr>
        <w:t>: Σύντομη αναφορά στη δραστηριότητα που ασκεί ο φορέας</w:t>
      </w:r>
      <w:r w:rsidRPr="003F4A79">
        <w:rPr>
          <w:rFonts w:ascii="Calibri" w:eastAsia="Times New Roman" w:hAnsi="Calibri" w:cs="Calibri"/>
          <w:kern w:val="0"/>
          <w:sz w:val="20"/>
          <w:szCs w:val="24"/>
          <w14:ligatures w14:val="none"/>
        </w:rPr>
        <w:t xml:space="preserve"> </w:t>
      </w:r>
      <w:r w:rsidRPr="003F4A79">
        <w:rPr>
          <w:rFonts w:ascii="Calibri" w:eastAsia="Times New Roman" w:hAnsi="Calibri" w:cs="Calibri"/>
          <w:kern w:val="0"/>
          <w:sz w:val="20"/>
          <w:szCs w:val="20"/>
          <w14:ligatures w14:val="none"/>
        </w:rPr>
        <w:t>και τυχόν σχόλια–παρατηρήσεις επί των απολογιστικών στοιχείων του Προσαρτήματος 1 της Οικονομοτεχνικής Μελέτης, όπως περιγράφεται κατωτέρω.</w:t>
      </w:r>
    </w:p>
    <w:p w14:paraId="15D839A3"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proofErr w:type="spellStart"/>
      <w:r w:rsidRPr="003F4A79">
        <w:rPr>
          <w:rFonts w:ascii="Calibri" w:eastAsia="Times New Roman" w:hAnsi="Calibri" w:cs="Calibri"/>
          <w:kern w:val="0"/>
          <w:sz w:val="20"/>
          <w:szCs w:val="20"/>
          <w14:ligatures w14:val="none"/>
        </w:rPr>
        <w:t>στ</w:t>
      </w:r>
      <w:proofErr w:type="spellEnd"/>
      <w:r w:rsidRPr="003F4A79">
        <w:rPr>
          <w:rFonts w:ascii="Calibri" w:eastAsia="Times New Roman" w:hAnsi="Calibri" w:cs="Calibri"/>
          <w:kern w:val="0"/>
          <w:sz w:val="20"/>
          <w:szCs w:val="20"/>
          <w14:ligatures w14:val="none"/>
        </w:rPr>
        <w:t xml:space="preserve">. </w:t>
      </w:r>
      <w:r w:rsidRPr="003F4A79">
        <w:rPr>
          <w:rFonts w:ascii="Calibri" w:eastAsia="Times New Roman" w:hAnsi="Calibri" w:cs="Calibri"/>
          <w:kern w:val="0"/>
          <w:sz w:val="20"/>
          <w:szCs w:val="20"/>
          <w:u w:val="single"/>
          <w14:ligatures w14:val="none"/>
        </w:rPr>
        <w:t>Μέγεθος φορέα επενδυτικού σχεδίου</w:t>
      </w:r>
    </w:p>
    <w:p w14:paraId="2327CDE6"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Αναφορά στο μέγεθος του φορέα. Το μέγεθος του φορέα προσδιορίζεται σύμφωνα με τον ορισμό της Σύστασης 2003/361/ΕΚ της Επιτροπής της 6ης Μαΐου 2003, με βάση την εταιρική/μετοχική σύνθεση. Ο φορέας θα πρέπει να προσδιορίσει τυχόν συνδεδεμένες ή συνεργαζόμενες επιχειρήσεις και να υποβάλει τα σχετικά δικαιολογητικά τεκμηρίωσης.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χρηματοδότησης.</w:t>
      </w:r>
    </w:p>
    <w:p w14:paraId="4912C66C" w14:textId="77777777" w:rsidR="003F4A79" w:rsidRPr="003F4A79" w:rsidRDefault="003F4A79" w:rsidP="003F4A79">
      <w:pPr>
        <w:spacing w:before="120" w:after="120" w:line="288" w:lineRule="auto"/>
        <w:jc w:val="both"/>
        <w:rPr>
          <w:rFonts w:ascii="Calibri" w:eastAsia="Times New Roman" w:hAnsi="Calibri" w:cs="Calibri"/>
          <w:b/>
          <w:kern w:val="0"/>
          <w:sz w:val="20"/>
          <w:szCs w:val="20"/>
          <w14:ligatures w14:val="none"/>
        </w:rPr>
      </w:pPr>
      <w:r w:rsidRPr="003F4A79">
        <w:rPr>
          <w:rFonts w:ascii="Calibri" w:eastAsia="Times New Roman" w:hAnsi="Calibri" w:cs="Calibri"/>
          <w:b/>
          <w:kern w:val="0"/>
          <w:sz w:val="20"/>
          <w:szCs w:val="20"/>
          <w14:ligatures w14:val="none"/>
        </w:rPr>
        <w:t>- Ενότητα Β: Τεχνική περιγραφή επενδυτικού σχεδίου</w:t>
      </w:r>
    </w:p>
    <w:p w14:paraId="7052FD37"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α.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w:t>
      </w:r>
    </w:p>
    <w:p w14:paraId="3AC91AF8"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β.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ΟΠΣΚΕ), με αναφορά σε επισυναπτόμενα δικαιολογητικά (προσφορές, σχέδια).</w:t>
      </w:r>
    </w:p>
    <w:p w14:paraId="501C7CD3"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Αναφορά έργων ή/και</w:t>
      </w:r>
      <w:r w:rsidRPr="003F4A79">
        <w:rPr>
          <w:rFonts w:ascii="Calibri" w:eastAsia="Times New Roman" w:hAnsi="Calibri" w:cs="Calibri"/>
          <w:kern w:val="0"/>
          <w:sz w:val="20"/>
          <w:szCs w:val="20"/>
          <w14:ligatures w14:val="none"/>
        </w:rPr>
        <w:tab/>
        <w:t>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w:t>
      </w:r>
    </w:p>
    <w:p w14:paraId="6FED9798"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lastRenderedPageBreak/>
        <w:t xml:space="preserve">Ανάλυση και τεκμηρίωση της </w:t>
      </w:r>
      <w:proofErr w:type="spellStart"/>
      <w:r w:rsidRPr="003F4A79">
        <w:rPr>
          <w:rFonts w:ascii="Calibri" w:eastAsia="Times New Roman" w:hAnsi="Calibri" w:cs="Calibri"/>
          <w:kern w:val="0"/>
          <w:sz w:val="20"/>
          <w:szCs w:val="20"/>
          <w14:ligatures w14:val="none"/>
        </w:rPr>
        <w:t>επιλεξιμότητας</w:t>
      </w:r>
      <w:proofErr w:type="spellEnd"/>
      <w:r w:rsidRPr="003F4A79">
        <w:rPr>
          <w:rFonts w:ascii="Calibri" w:eastAsia="Times New Roman" w:hAnsi="Calibri" w:cs="Calibri"/>
          <w:kern w:val="0"/>
          <w:sz w:val="20"/>
          <w:szCs w:val="20"/>
          <w14:ligatures w14:val="none"/>
        </w:rPr>
        <w:t xml:space="preserve"> των δαπανών.</w:t>
      </w:r>
    </w:p>
    <w:p w14:paraId="08DDA679"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γ. 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w:t>
      </w:r>
    </w:p>
    <w:p w14:paraId="3A481400" w14:textId="77777777" w:rsidR="003F4A79" w:rsidRPr="003F4A79" w:rsidRDefault="003F4A79" w:rsidP="003F4A79">
      <w:pPr>
        <w:spacing w:before="120" w:after="120" w:line="288" w:lineRule="auto"/>
        <w:jc w:val="both"/>
        <w:rPr>
          <w:rFonts w:ascii="Calibri" w:eastAsia="Times New Roman" w:hAnsi="Calibri" w:cs="Calibri"/>
          <w:kern w:val="0"/>
          <w:sz w:val="20"/>
          <w:szCs w:val="20"/>
          <w:lang w:val="en-US"/>
          <w14:ligatures w14:val="none"/>
        </w:rPr>
      </w:pPr>
      <w:r w:rsidRPr="003F4A79">
        <w:rPr>
          <w:rFonts w:ascii="Calibri" w:eastAsia="Times New Roman" w:hAnsi="Calibri" w:cs="Calibri"/>
          <w:kern w:val="0"/>
          <w:sz w:val="20"/>
          <w:szCs w:val="20"/>
          <w14:ligatures w14:val="none"/>
        </w:rPr>
        <w:t xml:space="preserve">Σε περίπτωση που το επενδυτικό σχέδιο υλοποιείται σε υπάρχουσες εγκαταστάσεις, αναλύεται η υφιστάμενη δυναμικότητα αυτών (ονομαστική και πραγματική). </w:t>
      </w:r>
      <w:proofErr w:type="spellStart"/>
      <w:r w:rsidRPr="003F4A79">
        <w:rPr>
          <w:rFonts w:ascii="Calibri" w:eastAsia="Times New Roman" w:hAnsi="Calibri" w:cs="Calibri"/>
          <w:kern w:val="0"/>
          <w:sz w:val="20"/>
          <w:szCs w:val="20"/>
          <w:lang w:val="en-US"/>
          <w14:ligatures w14:val="none"/>
        </w:rPr>
        <w:t>Ειδικότερ</w:t>
      </w:r>
      <w:proofErr w:type="spellEnd"/>
      <w:r w:rsidRPr="003F4A79">
        <w:rPr>
          <w:rFonts w:ascii="Calibri" w:eastAsia="Times New Roman" w:hAnsi="Calibri" w:cs="Calibri"/>
          <w:kern w:val="0"/>
          <w:sz w:val="20"/>
          <w:szCs w:val="20"/>
          <w:lang w:val="en-US"/>
          <w14:ligatures w14:val="none"/>
        </w:rPr>
        <w:t>α:</w:t>
      </w:r>
    </w:p>
    <w:p w14:paraId="7A3405A2" w14:textId="77777777" w:rsidR="003F4A79" w:rsidRPr="003F4A79" w:rsidRDefault="003F4A79" w:rsidP="003F4A79">
      <w:pPr>
        <w:numPr>
          <w:ilvl w:val="0"/>
          <w:numId w:val="5"/>
        </w:numPr>
        <w:spacing w:before="120" w:after="120" w:line="288" w:lineRule="auto"/>
        <w:ind w:left="284"/>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Στην περίπτωση επενδυτικού σχεδίου σύμφωνα με τα οριζόμενα στην περίπτωση </w:t>
      </w:r>
      <w:proofErr w:type="spellStart"/>
      <w:r w:rsidRPr="003F4A79">
        <w:rPr>
          <w:rFonts w:ascii="Calibri" w:eastAsia="Times New Roman" w:hAnsi="Calibri" w:cs="Calibri"/>
          <w:kern w:val="0"/>
          <w:sz w:val="20"/>
          <w:szCs w:val="20"/>
          <w14:ligatures w14:val="none"/>
        </w:rPr>
        <w:t>iii</w:t>
      </w:r>
      <w:proofErr w:type="spellEnd"/>
      <w:r w:rsidRPr="003F4A79">
        <w:rPr>
          <w:rFonts w:ascii="Calibri" w:eastAsia="Times New Roman" w:hAnsi="Calibri" w:cs="Calibri"/>
          <w:kern w:val="0"/>
          <w:sz w:val="20"/>
          <w:szCs w:val="20"/>
          <w14:ligatures w14:val="none"/>
        </w:rPr>
        <w:t xml:space="preserve"> στο σημείο 13 της ενότητας 4 της πρόσκλησης της δράσης, (διαφοροποίηση της παραγωγής μιας μονάδας σε προϊόντα ή υπηρεσίες που δεν έχουν παραχθεί ποτέ σε αυτήν):</w:t>
      </w:r>
    </w:p>
    <w:p w14:paraId="38C91C8D" w14:textId="77777777" w:rsidR="003F4A79" w:rsidRPr="003F4A79" w:rsidRDefault="003F4A79" w:rsidP="003F4A79">
      <w:pPr>
        <w:spacing w:before="120" w:after="120" w:line="288" w:lineRule="auto"/>
        <w:ind w:left="284"/>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w:t>
      </w:r>
    </w:p>
    <w:p w14:paraId="16591B13" w14:textId="77777777" w:rsidR="003F4A79" w:rsidRPr="003F4A79" w:rsidRDefault="003F4A79" w:rsidP="003F4A79">
      <w:pPr>
        <w:numPr>
          <w:ilvl w:val="0"/>
          <w:numId w:val="5"/>
        </w:numPr>
        <w:spacing w:before="120" w:after="120" w:line="288" w:lineRule="auto"/>
        <w:ind w:left="284"/>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Στην περίπτωση επενδυτικού σχεδίου σύμφωνα με τα οριζόμενα στην περίπτωση </w:t>
      </w:r>
      <w:proofErr w:type="spellStart"/>
      <w:r w:rsidRPr="003F4A79">
        <w:rPr>
          <w:rFonts w:ascii="Calibri" w:eastAsia="Times New Roman" w:hAnsi="Calibri" w:cs="Calibri"/>
          <w:kern w:val="0"/>
          <w:sz w:val="20"/>
          <w:szCs w:val="20"/>
          <w14:ligatures w14:val="none"/>
        </w:rPr>
        <w:t>iv</w:t>
      </w:r>
      <w:proofErr w:type="spellEnd"/>
      <w:r w:rsidRPr="003F4A79">
        <w:rPr>
          <w:rFonts w:ascii="Calibri" w:eastAsia="Times New Roman" w:hAnsi="Calibri" w:cs="Calibri"/>
          <w:kern w:val="0"/>
          <w:sz w:val="20"/>
          <w:szCs w:val="20"/>
          <w14:ligatures w14:val="none"/>
        </w:rPr>
        <w:t xml:space="preserve"> στο σημείο 13 της ενότητας 4 της πρόσκλησης της δράσης (θεμελιώδης αλλαγή του συνόλου της παραγωγικής διαδικασίας υφιστάμενης μονάδας):</w:t>
      </w:r>
    </w:p>
    <w:p w14:paraId="7370772C" w14:textId="77777777" w:rsidR="003F4A79" w:rsidRPr="003F4A79" w:rsidRDefault="003F4A79" w:rsidP="003F4A79">
      <w:pPr>
        <w:spacing w:before="120" w:after="120" w:line="288" w:lineRule="auto"/>
        <w:ind w:left="284"/>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Περιγραφή των στοιχείων ενεργητικού που συνδέονται με τη δραστηριότητα η οποία πρόκειται να εκσυγχρονιστεί. Αναλυτική περιγραφή του υφιστάμενου πάγιου εξοπλισμού με σήμανση αυτού που συνδέεται με τη δραστηριότητα στην οποία αφορά η θεμελιώδης αλλαγή (σε συμφωνία με το απόσπασμα Μητρώου Παγίων που υποβάλλεται ως δικαιολογητικό).</w:t>
      </w:r>
    </w:p>
    <w:p w14:paraId="3C98D9EE" w14:textId="77777777" w:rsidR="003F4A79" w:rsidRPr="003F4A79" w:rsidRDefault="003F4A79" w:rsidP="003F4A79">
      <w:pPr>
        <w:spacing w:before="120" w:after="120" w:line="288" w:lineRule="auto"/>
        <w:jc w:val="both"/>
        <w:rPr>
          <w:rFonts w:ascii="Calibri" w:eastAsia="Times New Roman" w:hAnsi="Calibri" w:cs="Calibri"/>
          <w:b/>
          <w:kern w:val="0"/>
          <w:sz w:val="20"/>
          <w:szCs w:val="20"/>
          <w14:ligatures w14:val="none"/>
        </w:rPr>
      </w:pPr>
      <w:r w:rsidRPr="003F4A79">
        <w:rPr>
          <w:rFonts w:ascii="Calibri" w:eastAsia="Times New Roman" w:hAnsi="Calibri" w:cs="Calibri"/>
          <w:b/>
          <w:kern w:val="0"/>
          <w:sz w:val="20"/>
          <w:szCs w:val="20"/>
          <w14:ligatures w14:val="none"/>
        </w:rPr>
        <w:t>- Ενότητα Γ: Κόστος επενδυτικού σχεδίου και πηγές χρηματοδότησης</w:t>
      </w:r>
    </w:p>
    <w:p w14:paraId="4EED5E8B" w14:textId="77777777" w:rsidR="003F4A79" w:rsidRPr="003F4A79" w:rsidRDefault="003F4A79" w:rsidP="003F4A79">
      <w:pPr>
        <w:numPr>
          <w:ilvl w:val="0"/>
          <w:numId w:val="2"/>
        </w:numPr>
        <w:spacing w:before="120" w:after="120" w:line="288" w:lineRule="auto"/>
        <w:contextualSpacing/>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Παρουσίαση συγκεντρωτικού πίνακα κόστους ανά κατηγορία και υποκατηγορία δαπάνης, σε συμφωνία με τα στοιχεία που έχουν υποβληθεί στο ΟΠΣΚΕ.</w:t>
      </w:r>
    </w:p>
    <w:p w14:paraId="0350E799" w14:textId="77777777" w:rsidR="003F4A79" w:rsidRPr="003F4A79" w:rsidRDefault="003F4A79" w:rsidP="003F4A79">
      <w:pPr>
        <w:numPr>
          <w:ilvl w:val="0"/>
          <w:numId w:val="2"/>
        </w:numPr>
        <w:spacing w:before="120" w:after="120" w:line="288" w:lineRule="auto"/>
        <w:contextualSpacing/>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Παρουσίαση χρηματοδοτικού σχήματος, σε συμφωνία με τα στοιχεία που έχουν υποβληθεί στο ΟΠΣΚΕ.</w:t>
      </w:r>
      <w:r w:rsidRPr="003F4A79" w:rsidDel="00C6319B">
        <w:rPr>
          <w:rFonts w:ascii="Calibri" w:eastAsia="Times New Roman" w:hAnsi="Calibri" w:cs="Calibri"/>
          <w:kern w:val="0"/>
          <w:sz w:val="20"/>
          <w:szCs w:val="20"/>
          <w14:ligatures w14:val="none"/>
        </w:rPr>
        <w:t xml:space="preserve"> </w:t>
      </w:r>
    </w:p>
    <w:p w14:paraId="51D177AD" w14:textId="77777777" w:rsidR="003F4A79" w:rsidRPr="003F4A79" w:rsidRDefault="003F4A79" w:rsidP="003F4A79">
      <w:pPr>
        <w:numPr>
          <w:ilvl w:val="0"/>
          <w:numId w:val="2"/>
        </w:numPr>
        <w:spacing w:before="120" w:after="120" w:line="288" w:lineRule="auto"/>
        <w:contextualSpacing/>
        <w:jc w:val="both"/>
        <w:rPr>
          <w:rFonts w:ascii="Calibri" w:eastAsia="Times New Roman" w:hAnsi="Calibri" w:cs="Calibri"/>
          <w:kern w:val="0"/>
          <w:sz w:val="20"/>
          <w:szCs w:val="20"/>
          <w:lang w:val="en-US"/>
          <w14:ligatures w14:val="none"/>
        </w:rPr>
      </w:pPr>
      <w:proofErr w:type="spellStart"/>
      <w:r w:rsidRPr="003F4A79">
        <w:rPr>
          <w:rFonts w:ascii="Calibri" w:eastAsia="Times New Roman" w:hAnsi="Calibri" w:cs="Calibri"/>
          <w:kern w:val="0"/>
          <w:sz w:val="20"/>
          <w:szCs w:val="20"/>
          <w:lang w:val="en-US"/>
          <w14:ligatures w14:val="none"/>
        </w:rPr>
        <w:t>Ανάλυση</w:t>
      </w:r>
      <w:proofErr w:type="spellEnd"/>
      <w:r w:rsidRPr="003F4A79">
        <w:rPr>
          <w:rFonts w:ascii="Calibri" w:eastAsia="Times New Roman" w:hAnsi="Calibri" w:cs="Calibri"/>
          <w:kern w:val="0"/>
          <w:sz w:val="20"/>
          <w:szCs w:val="20"/>
          <w:lang w:val="en-US"/>
          <w14:ligatures w14:val="none"/>
        </w:rPr>
        <w:t xml:space="preserve"> των π</w:t>
      </w:r>
      <w:proofErr w:type="spellStart"/>
      <w:r w:rsidRPr="003F4A79">
        <w:rPr>
          <w:rFonts w:ascii="Calibri" w:eastAsia="Times New Roman" w:hAnsi="Calibri" w:cs="Calibri"/>
          <w:kern w:val="0"/>
          <w:sz w:val="20"/>
          <w:szCs w:val="20"/>
          <w:lang w:val="en-US"/>
          <w14:ligatures w14:val="none"/>
        </w:rPr>
        <w:t>ηγών</w:t>
      </w:r>
      <w:proofErr w:type="spellEnd"/>
      <w:r w:rsidRPr="003F4A79">
        <w:rPr>
          <w:rFonts w:ascii="Calibri" w:eastAsia="Times New Roman" w:hAnsi="Calibri" w:cs="Calibri"/>
          <w:kern w:val="0"/>
          <w:sz w:val="20"/>
          <w:szCs w:val="20"/>
          <w:lang w:val="en-US"/>
          <w14:ligatures w14:val="none"/>
        </w:rPr>
        <w:t xml:space="preserve"> </w:t>
      </w:r>
      <w:proofErr w:type="spellStart"/>
      <w:r w:rsidRPr="003F4A79">
        <w:rPr>
          <w:rFonts w:ascii="Calibri" w:eastAsia="Times New Roman" w:hAnsi="Calibri" w:cs="Calibri"/>
          <w:kern w:val="0"/>
          <w:sz w:val="20"/>
          <w:szCs w:val="20"/>
          <w:lang w:val="en-US"/>
          <w14:ligatures w14:val="none"/>
        </w:rPr>
        <w:t>χρημ</w:t>
      </w:r>
      <w:proofErr w:type="spellEnd"/>
      <w:r w:rsidRPr="003F4A79">
        <w:rPr>
          <w:rFonts w:ascii="Calibri" w:eastAsia="Times New Roman" w:hAnsi="Calibri" w:cs="Calibri"/>
          <w:kern w:val="0"/>
          <w:sz w:val="20"/>
          <w:szCs w:val="20"/>
          <w:lang w:val="en-US"/>
          <w14:ligatures w14:val="none"/>
        </w:rPr>
        <w:t>ατοδότησης.</w:t>
      </w:r>
    </w:p>
    <w:p w14:paraId="6BE9104C" w14:textId="77777777" w:rsidR="003F4A79" w:rsidRPr="003F4A79" w:rsidRDefault="003F4A79" w:rsidP="003F4A79">
      <w:pPr>
        <w:spacing w:before="120" w:after="120" w:line="288" w:lineRule="auto"/>
        <w:ind w:left="360"/>
        <w:jc w:val="both"/>
        <w:rPr>
          <w:rFonts w:ascii="Calibri" w:eastAsia="Times New Roman" w:hAnsi="Calibri" w:cs="Calibri"/>
          <w:kern w:val="0"/>
          <w:sz w:val="20"/>
          <w:szCs w:val="20"/>
          <w:lang w:val="en-US"/>
          <w14:ligatures w14:val="none"/>
        </w:rPr>
      </w:pPr>
      <w:proofErr w:type="spellStart"/>
      <w:r w:rsidRPr="003F4A79">
        <w:rPr>
          <w:rFonts w:ascii="Calibri" w:eastAsia="Times New Roman" w:hAnsi="Calibri" w:cs="Calibri"/>
          <w:kern w:val="0"/>
          <w:sz w:val="20"/>
          <w:szCs w:val="20"/>
          <w:lang w:val="en-US"/>
          <w14:ligatures w14:val="none"/>
        </w:rPr>
        <w:t>Ιδι</w:t>
      </w:r>
      <w:proofErr w:type="spellEnd"/>
      <w:r w:rsidRPr="003F4A79">
        <w:rPr>
          <w:rFonts w:ascii="Calibri" w:eastAsia="Times New Roman" w:hAnsi="Calibri" w:cs="Calibri"/>
          <w:kern w:val="0"/>
          <w:sz w:val="20"/>
          <w:szCs w:val="20"/>
          <w:lang w:val="en-US"/>
          <w14:ligatures w14:val="none"/>
        </w:rPr>
        <w:t>αίτερα ανα</w:t>
      </w:r>
      <w:proofErr w:type="spellStart"/>
      <w:r w:rsidRPr="003F4A79">
        <w:rPr>
          <w:rFonts w:ascii="Calibri" w:eastAsia="Times New Roman" w:hAnsi="Calibri" w:cs="Calibri"/>
          <w:kern w:val="0"/>
          <w:sz w:val="20"/>
          <w:szCs w:val="20"/>
          <w:lang w:val="en-US"/>
          <w14:ligatures w14:val="none"/>
        </w:rPr>
        <w:t>λύοντ</w:t>
      </w:r>
      <w:proofErr w:type="spellEnd"/>
      <w:r w:rsidRPr="003F4A79">
        <w:rPr>
          <w:rFonts w:ascii="Calibri" w:eastAsia="Times New Roman" w:hAnsi="Calibri" w:cs="Calibri"/>
          <w:kern w:val="0"/>
          <w:sz w:val="20"/>
          <w:szCs w:val="20"/>
          <w:lang w:val="en-US"/>
          <w14:ligatures w14:val="none"/>
        </w:rPr>
        <w:t>αι:</w:t>
      </w:r>
    </w:p>
    <w:p w14:paraId="67232C64" w14:textId="77777777" w:rsidR="003F4A79" w:rsidRPr="003F4A79" w:rsidRDefault="003F4A79" w:rsidP="003F4A79">
      <w:pPr>
        <w:numPr>
          <w:ilvl w:val="1"/>
          <w:numId w:val="1"/>
        </w:numPr>
        <w:spacing w:before="120" w:after="120" w:line="288" w:lineRule="auto"/>
        <w:contextualSpacing/>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ο τρόπος κάλυψης των ιδίων κεφαλαίων, σε συσχετισμό με τα υποβαλλόμενα δικαιολογητικά,</w:t>
      </w:r>
    </w:p>
    <w:p w14:paraId="4B6AF10A" w14:textId="77777777" w:rsidR="003F4A79" w:rsidRPr="003F4A79" w:rsidRDefault="003F4A79" w:rsidP="003F4A79">
      <w:pPr>
        <w:numPr>
          <w:ilvl w:val="1"/>
          <w:numId w:val="1"/>
        </w:numPr>
        <w:spacing w:before="120" w:after="120" w:line="288" w:lineRule="auto"/>
        <w:contextualSpacing/>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w:t>
      </w:r>
    </w:p>
    <w:p w14:paraId="60ADD802"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w:t>
      </w:r>
      <w:r w:rsidRPr="003F4A79">
        <w:rPr>
          <w:rFonts w:ascii="Calibri" w:eastAsia="Times New Roman" w:hAnsi="Calibri" w:cs="Calibri"/>
          <w:b/>
          <w:kern w:val="0"/>
          <w:sz w:val="20"/>
          <w:szCs w:val="20"/>
          <w14:ligatures w14:val="none"/>
        </w:rPr>
        <w:t>Ενότητα Δ: Προβλέψεις βιωσιμότητας του επενδυτικού σχεδίου</w:t>
      </w:r>
    </w:p>
    <w:p w14:paraId="0844BA98" w14:textId="77777777" w:rsidR="003F4A79" w:rsidRPr="003F4A79" w:rsidRDefault="003F4A79" w:rsidP="003F4A79">
      <w:pPr>
        <w:numPr>
          <w:ilvl w:val="0"/>
          <w:numId w:val="3"/>
        </w:numPr>
        <w:spacing w:before="120" w:after="120" w:line="288" w:lineRule="auto"/>
        <w:ind w:left="357" w:hanging="357"/>
        <w:contextualSpacing/>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4FB701FB" w14:textId="77777777" w:rsidR="003F4A79" w:rsidRPr="003F4A79" w:rsidRDefault="003F4A79" w:rsidP="003F4A79">
      <w:pPr>
        <w:numPr>
          <w:ilvl w:val="0"/>
          <w:numId w:val="3"/>
        </w:numPr>
        <w:spacing w:before="120" w:after="120" w:line="288" w:lineRule="auto"/>
        <w:ind w:left="357" w:hanging="357"/>
        <w:contextualSpacing/>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Τυχόν σχόλια–παρατηρήσεις επί των σχετικών πινάκων του Προσαρτήματος 1 της Οικονομοτεχνικής Μελέτης.</w:t>
      </w:r>
    </w:p>
    <w:p w14:paraId="3AD3CCD5"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6A65C844"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 </w:t>
      </w:r>
      <w:r w:rsidRPr="003F4A79">
        <w:rPr>
          <w:rFonts w:ascii="Calibri" w:eastAsia="Times New Roman" w:hAnsi="Calibri" w:cs="Calibri"/>
          <w:b/>
          <w:kern w:val="0"/>
          <w:sz w:val="20"/>
          <w:szCs w:val="20"/>
          <w14:ligatures w14:val="none"/>
        </w:rPr>
        <w:t>Προσάρτημα 1 Οικονομοτεχνικής Μελέτης</w:t>
      </w:r>
    </w:p>
    <w:p w14:paraId="5DC0BE14"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lastRenderedPageBreak/>
        <w:t xml:space="preserve">Πίνακες Προβλέψεων Βιωσιμότητας και Απολογιστικών Στοιχείων Φορέα, βάσει υποδείγματος αναρτημένου στην ιστοσελίδα του προγράμματος. </w:t>
      </w:r>
    </w:p>
    <w:p w14:paraId="4648FC40"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 xml:space="preserve">- </w:t>
      </w:r>
      <w:r w:rsidRPr="003F4A79">
        <w:rPr>
          <w:rFonts w:ascii="Calibri" w:eastAsia="Times New Roman" w:hAnsi="Calibri" w:cs="Calibri"/>
          <w:b/>
          <w:kern w:val="0"/>
          <w:sz w:val="20"/>
          <w:szCs w:val="20"/>
          <w14:ligatures w14:val="none"/>
        </w:rPr>
        <w:t>Προσάρτημα 2 Οικονομοτεχνικής Μελέτης:</w:t>
      </w:r>
    </w:p>
    <w:p w14:paraId="79020E2B"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r w:rsidRPr="003F4A79">
        <w:rPr>
          <w:rFonts w:ascii="Calibri" w:eastAsia="Times New Roman" w:hAnsi="Calibri" w:cs="Calibri"/>
          <w:kern w:val="0"/>
          <w:sz w:val="20"/>
          <w:szCs w:val="20"/>
          <w:lang w:val="en-US"/>
          <w14:ligatures w14:val="none"/>
        </w:rPr>
        <w:t>lay</w:t>
      </w:r>
      <w:r w:rsidRPr="003F4A79">
        <w:rPr>
          <w:rFonts w:ascii="Calibri" w:eastAsia="Times New Roman" w:hAnsi="Calibri" w:cs="Calibri"/>
          <w:kern w:val="0"/>
          <w:sz w:val="20"/>
          <w:szCs w:val="20"/>
          <w14:ligatures w14:val="none"/>
        </w:rPr>
        <w:t xml:space="preserve"> </w:t>
      </w:r>
      <w:r w:rsidRPr="003F4A79">
        <w:rPr>
          <w:rFonts w:ascii="Calibri" w:eastAsia="Times New Roman" w:hAnsi="Calibri" w:cs="Calibri"/>
          <w:kern w:val="0"/>
          <w:sz w:val="20"/>
          <w:szCs w:val="20"/>
          <w:lang w:val="en-US"/>
          <w14:ligatures w14:val="none"/>
        </w:rPr>
        <w:t>out</w:t>
      </w:r>
      <w:r w:rsidRPr="003F4A79">
        <w:rPr>
          <w:rFonts w:ascii="Calibri" w:eastAsia="Times New Roman" w:hAnsi="Calibri" w:cs="Calibri"/>
          <w:kern w:val="0"/>
          <w:sz w:val="20"/>
          <w:szCs w:val="20"/>
          <w14:ligatures w14:val="none"/>
        </w:rPr>
        <w:t>).</w:t>
      </w:r>
    </w:p>
    <w:p w14:paraId="5EE68F8A" w14:textId="77777777" w:rsidR="003F4A79" w:rsidRPr="003F4A79" w:rsidRDefault="003F4A79" w:rsidP="003F4A79">
      <w:pPr>
        <w:spacing w:before="120" w:after="120" w:line="288" w:lineRule="auto"/>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της αίτησης χρηματοδότησης αναφορικά με τα αρχιτεκτονικά σχέδια υποβάλλονται:</w:t>
      </w:r>
    </w:p>
    <w:p w14:paraId="4E1D8E27" w14:textId="77777777" w:rsidR="003F4A79" w:rsidRPr="003F4A79" w:rsidRDefault="003F4A79" w:rsidP="003F4A79">
      <w:pPr>
        <w:numPr>
          <w:ilvl w:val="0"/>
          <w:numId w:val="4"/>
        </w:numPr>
        <w:spacing w:before="120" w:after="120" w:line="288" w:lineRule="auto"/>
        <w:ind w:left="357" w:hanging="357"/>
        <w:contextualSpacing/>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Βεβαίωση οριστικής υπαγωγής συνοδευόμενη από την αντίστοιχη βεβαίωση μηχανικού.</w:t>
      </w:r>
    </w:p>
    <w:p w14:paraId="5EE35305" w14:textId="77777777" w:rsidR="003F4A79" w:rsidRPr="003F4A79" w:rsidRDefault="003F4A79" w:rsidP="003F4A79">
      <w:pPr>
        <w:numPr>
          <w:ilvl w:val="0"/>
          <w:numId w:val="4"/>
        </w:numPr>
        <w:spacing w:before="120" w:after="120" w:line="288" w:lineRule="auto"/>
        <w:ind w:left="357" w:hanging="357"/>
        <w:contextualSpacing/>
        <w:jc w:val="both"/>
        <w:rPr>
          <w:rFonts w:ascii="Calibri" w:eastAsia="Times New Roman" w:hAnsi="Calibri" w:cs="Calibri"/>
          <w:kern w:val="0"/>
          <w:sz w:val="20"/>
          <w:szCs w:val="20"/>
          <w14:ligatures w14:val="none"/>
        </w:rPr>
      </w:pPr>
      <w:r w:rsidRPr="003F4A79">
        <w:rPr>
          <w:rFonts w:ascii="Calibri" w:eastAsia="Times New Roman" w:hAnsi="Calibri" w:cs="Calibri"/>
          <w:kern w:val="0"/>
          <w:sz w:val="20"/>
          <w:szCs w:val="20"/>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w:t>
      </w:r>
    </w:p>
    <w:p w14:paraId="368E3124" w14:textId="51F4D363" w:rsidR="00535546" w:rsidRDefault="003F4A79" w:rsidP="003F4A79">
      <w:r w:rsidRPr="003F4A79">
        <w:rPr>
          <w:rFonts w:ascii="Calibri" w:eastAsia="Times New Roman" w:hAnsi="Calibri" w:cs="Calibri"/>
          <w:kern w:val="0"/>
          <w:sz w:val="20"/>
          <w:szCs w:val="20"/>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80A9D"/>
    <w:multiLevelType w:val="hybridMultilevel"/>
    <w:tmpl w:val="96C4448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211A22CF"/>
    <w:multiLevelType w:val="hybridMultilevel"/>
    <w:tmpl w:val="24B0FC3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0AA5CC4">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78105D00"/>
    <w:multiLevelType w:val="hybridMultilevel"/>
    <w:tmpl w:val="0242F24A"/>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914821986">
    <w:abstractNumId w:val="3"/>
  </w:num>
  <w:num w:numId="2" w16cid:durableId="109133882">
    <w:abstractNumId w:val="2"/>
  </w:num>
  <w:num w:numId="3" w16cid:durableId="598946255">
    <w:abstractNumId w:val="4"/>
  </w:num>
  <w:num w:numId="4" w16cid:durableId="2096778667">
    <w:abstractNumId w:val="0"/>
  </w:num>
  <w:num w:numId="5" w16cid:durableId="371350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A79"/>
    <w:rsid w:val="003F4A79"/>
    <w:rsid w:val="00535546"/>
    <w:rsid w:val="00E6119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5FD8C"/>
  <w15:chartTrackingRefBased/>
  <w15:docId w15:val="{456C6AD2-27F0-4035-8A1D-4CD39D09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3F4A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3F4A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3F4A7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3F4A7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3F4A7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3F4A7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3F4A7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3F4A7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3F4A7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F4A7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F4A7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F4A7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F4A7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F4A7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F4A7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F4A7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F4A7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F4A79"/>
    <w:rPr>
      <w:rFonts w:eastAsiaTheme="majorEastAsia" w:cstheme="majorBidi"/>
      <w:color w:val="272727" w:themeColor="text1" w:themeTint="D8"/>
    </w:rPr>
  </w:style>
  <w:style w:type="paragraph" w:styleId="a3">
    <w:name w:val="Title"/>
    <w:basedOn w:val="a"/>
    <w:next w:val="a"/>
    <w:link w:val="Char"/>
    <w:uiPriority w:val="10"/>
    <w:qFormat/>
    <w:rsid w:val="003F4A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3F4A7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F4A7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3F4A7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F4A79"/>
    <w:pPr>
      <w:spacing w:before="160"/>
      <w:jc w:val="center"/>
    </w:pPr>
    <w:rPr>
      <w:i/>
      <w:iCs/>
      <w:color w:val="404040" w:themeColor="text1" w:themeTint="BF"/>
    </w:rPr>
  </w:style>
  <w:style w:type="character" w:customStyle="1" w:styleId="Char1">
    <w:name w:val="Απόσπασμα Char"/>
    <w:basedOn w:val="a0"/>
    <w:link w:val="a5"/>
    <w:uiPriority w:val="29"/>
    <w:rsid w:val="003F4A79"/>
    <w:rPr>
      <w:i/>
      <w:iCs/>
      <w:color w:val="404040" w:themeColor="text1" w:themeTint="BF"/>
    </w:rPr>
  </w:style>
  <w:style w:type="paragraph" w:styleId="a6">
    <w:name w:val="List Paragraph"/>
    <w:basedOn w:val="a"/>
    <w:uiPriority w:val="34"/>
    <w:qFormat/>
    <w:rsid w:val="003F4A79"/>
    <w:pPr>
      <w:ind w:left="720"/>
      <w:contextualSpacing/>
    </w:pPr>
  </w:style>
  <w:style w:type="character" w:styleId="a7">
    <w:name w:val="Intense Emphasis"/>
    <w:basedOn w:val="a0"/>
    <w:uiPriority w:val="21"/>
    <w:qFormat/>
    <w:rsid w:val="003F4A79"/>
    <w:rPr>
      <w:i/>
      <w:iCs/>
      <w:color w:val="0F4761" w:themeColor="accent1" w:themeShade="BF"/>
    </w:rPr>
  </w:style>
  <w:style w:type="paragraph" w:styleId="a8">
    <w:name w:val="Intense Quote"/>
    <w:basedOn w:val="a"/>
    <w:next w:val="a"/>
    <w:link w:val="Char2"/>
    <w:uiPriority w:val="30"/>
    <w:qFormat/>
    <w:rsid w:val="003F4A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3F4A79"/>
    <w:rPr>
      <w:i/>
      <w:iCs/>
      <w:color w:val="0F4761" w:themeColor="accent1" w:themeShade="BF"/>
    </w:rPr>
  </w:style>
  <w:style w:type="character" w:styleId="a9">
    <w:name w:val="Intense Reference"/>
    <w:basedOn w:val="a0"/>
    <w:uiPriority w:val="32"/>
    <w:qFormat/>
    <w:rsid w:val="003F4A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1099</Words>
  <Characters>5940</Characters>
  <Application>Microsoft Office Word</Application>
  <DocSecurity>0</DocSecurity>
  <Lines>49</Lines>
  <Paragraphs>14</Paragraphs>
  <ScaleCrop>false</ScaleCrop>
  <Company/>
  <LinksUpToDate>false</LinksUpToDate>
  <CharactersWithSpaces>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2024-11-27T14:39:00Z</dcterms:created>
  <dcterms:modified xsi:type="dcterms:W3CDTF">2024-11-27T14:40:00Z</dcterms:modified>
</cp:coreProperties>
</file>